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66A8" w14:textId="64913F0E" w:rsidR="00731B98" w:rsidRDefault="006A7EAA" w:rsidP="007F6EDF">
      <w:pPr>
        <w:jc w:val="center"/>
      </w:pPr>
      <w:r>
        <w:rPr>
          <w:noProof/>
        </w:rPr>
        <w:drawing>
          <wp:inline distT="0" distB="0" distL="0" distR="0" wp14:anchorId="21706BF0" wp14:editId="03D7D520">
            <wp:extent cx="2254550" cy="702889"/>
            <wp:effectExtent l="0" t="0" r="0" b="2540"/>
            <wp:docPr id="1" name="Picture 1" descr="Z:\kristol\Care+Center+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ristol\Care+Center+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24" cy="7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F99D3" w14:textId="5B00FE6B" w:rsidR="00823AA7" w:rsidRPr="00AD1003" w:rsidRDefault="00AD1003" w:rsidP="00823AA7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 w:rsidRPr="00AD1003">
        <w:rPr>
          <w:rFonts w:ascii="Tahoma" w:hAnsi="Tahoma" w:cs="Tahoma"/>
          <w:i/>
          <w:iCs/>
          <w:sz w:val="20"/>
          <w:szCs w:val="20"/>
        </w:rPr>
        <w:t xml:space="preserve">Original Post under our Blog on </w:t>
      </w:r>
      <w:r w:rsidR="00424A0E" w:rsidRPr="00AD1003">
        <w:rPr>
          <w:rFonts w:ascii="Tahoma" w:hAnsi="Tahoma" w:cs="Tahoma"/>
          <w:i/>
          <w:iCs/>
          <w:sz w:val="20"/>
          <w:szCs w:val="20"/>
        </w:rPr>
        <w:t>08/01/2021</w:t>
      </w:r>
      <w:r w:rsidRPr="00AD1003">
        <w:rPr>
          <w:rFonts w:ascii="Tahoma" w:hAnsi="Tahoma" w:cs="Tahoma"/>
          <w:i/>
          <w:iCs/>
          <w:sz w:val="20"/>
          <w:szCs w:val="20"/>
        </w:rPr>
        <w:t xml:space="preserve"> at 8:25am</w:t>
      </w:r>
    </w:p>
    <w:p w14:paraId="45C919EB" w14:textId="1C140EAE" w:rsid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To enhance efforts to keep COVID-19 from entering and spreading through nursing homes, facilities are required to test residents and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staff based on parameters and a frequency set forth by the H</w:t>
      </w:r>
      <w:r w:rsidR="008A32B1">
        <w:rPr>
          <w:rFonts w:ascii="Tahoma" w:hAnsi="Tahoma" w:cs="Tahoma"/>
          <w:sz w:val="20"/>
          <w:szCs w:val="20"/>
        </w:rPr>
        <w:t>ealth and Human Services</w:t>
      </w:r>
      <w:r w:rsidRPr="00823AA7">
        <w:rPr>
          <w:rFonts w:ascii="Tahoma" w:hAnsi="Tahoma" w:cs="Tahoma"/>
          <w:sz w:val="20"/>
          <w:szCs w:val="20"/>
        </w:rPr>
        <w:t xml:space="preserve"> Secretary. Facilities can meet the testing requirements through the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use of rapid point-of-care (POC) diagnostic testing devices or through an arrangement with an offsite laboratory. Starting September of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2020, nursing homes are required to test staff as defined by CMS on a frequency basis ranging from once a month and up to twice a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week. As stated in previous communications and notification, increase testing will assist in identifying asymptomatic individuals who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have the potential to test positive.</w:t>
      </w:r>
    </w:p>
    <w:p w14:paraId="66804404" w14:textId="77777777" w:rsid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9AAE75" w14:textId="2A3FAB98" w:rsidR="00823AA7" w:rsidRDefault="00823AA7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23AA7">
        <w:rPr>
          <w:rFonts w:ascii="Tahoma" w:hAnsi="Tahoma" w:cs="Tahoma"/>
          <w:b/>
          <w:bCs/>
          <w:sz w:val="20"/>
          <w:szCs w:val="20"/>
        </w:rPr>
        <w:t xml:space="preserve">On </w:t>
      </w:r>
      <w:r w:rsidR="008A32B1">
        <w:rPr>
          <w:rFonts w:ascii="Tahoma" w:hAnsi="Tahoma" w:cs="Tahoma"/>
          <w:b/>
          <w:bCs/>
          <w:sz w:val="20"/>
          <w:szCs w:val="20"/>
        </w:rPr>
        <w:t>July 31</w:t>
      </w:r>
      <w:r w:rsidR="008A32B1" w:rsidRPr="008A32B1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8A32B1">
        <w:rPr>
          <w:rFonts w:ascii="Tahoma" w:hAnsi="Tahoma" w:cs="Tahoma"/>
          <w:b/>
          <w:bCs/>
          <w:sz w:val="20"/>
          <w:szCs w:val="20"/>
        </w:rPr>
        <w:t>,2021</w:t>
      </w:r>
      <w:r w:rsidRPr="00823AA7">
        <w:rPr>
          <w:rFonts w:ascii="Tahoma" w:hAnsi="Tahoma" w:cs="Tahoma"/>
          <w:b/>
          <w:bCs/>
          <w:sz w:val="20"/>
          <w:szCs w:val="20"/>
        </w:rPr>
        <w:t xml:space="preserve">, one staff member tested positive with the use of our </w:t>
      </w:r>
      <w:r w:rsidR="008A32B1">
        <w:rPr>
          <w:rFonts w:ascii="Tahoma" w:hAnsi="Tahoma" w:cs="Tahoma"/>
          <w:b/>
          <w:bCs/>
          <w:sz w:val="20"/>
          <w:szCs w:val="20"/>
        </w:rPr>
        <w:t>rapid</w:t>
      </w:r>
      <w:r w:rsidRPr="00823AA7">
        <w:rPr>
          <w:rFonts w:ascii="Tahoma" w:hAnsi="Tahoma" w:cs="Tahoma"/>
          <w:b/>
          <w:bCs/>
          <w:sz w:val="20"/>
          <w:szCs w:val="20"/>
        </w:rPr>
        <w:t xml:space="preserve"> COVID-19 antigen test;</w:t>
      </w:r>
      <w:r w:rsidR="008A32B1">
        <w:rPr>
          <w:rFonts w:ascii="Tahoma" w:hAnsi="Tahoma" w:cs="Tahoma"/>
          <w:b/>
          <w:bCs/>
          <w:sz w:val="20"/>
          <w:szCs w:val="20"/>
        </w:rPr>
        <w:t xml:space="preserve"> this individual was </w:t>
      </w:r>
      <w:r w:rsidR="009532FF">
        <w:rPr>
          <w:rFonts w:ascii="Tahoma" w:hAnsi="Tahoma" w:cs="Tahoma"/>
          <w:b/>
          <w:bCs/>
          <w:sz w:val="20"/>
          <w:szCs w:val="20"/>
        </w:rPr>
        <w:t>symptomatic of COVID-19</w:t>
      </w:r>
      <w:r w:rsidR="00424A0E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A32B1">
        <w:rPr>
          <w:rFonts w:ascii="Tahoma" w:hAnsi="Tahoma" w:cs="Tahoma"/>
          <w:b/>
          <w:bCs/>
          <w:sz w:val="20"/>
          <w:szCs w:val="20"/>
        </w:rPr>
        <w:t xml:space="preserve">This individual will remain out of the building and remain in self-isolation. Lastly, this individual will not return to work until released from the Public Health Department. </w:t>
      </w:r>
    </w:p>
    <w:p w14:paraId="1B30D667" w14:textId="3B9DDF8C" w:rsidR="00424A0E" w:rsidRDefault="00424A0E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295C531" w14:textId="5A74A783" w:rsidR="00424A0E" w:rsidRDefault="00424A0E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All residents who agreed to testing were NEGATIVE. </w:t>
      </w:r>
    </w:p>
    <w:p w14:paraId="484B3A49" w14:textId="77777777" w:rsidR="00424A0E" w:rsidRPr="00823AA7" w:rsidRDefault="00424A0E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1F40F91" w14:textId="46019A71" w:rsidR="00823AA7" w:rsidRDefault="00823AA7" w:rsidP="00823AA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As defined by CMS, we will continue to following their guidance as outlined below:</w:t>
      </w:r>
    </w:p>
    <w:p w14:paraId="70E05C66" w14:textId="44FCD13E" w:rsidR="00823AA7" w:rsidRPr="00823AA7" w:rsidRDefault="00823AA7" w:rsidP="00823AA7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CMS Definition of Outbreak Status</w:t>
      </w:r>
    </w:p>
    <w:p w14:paraId="5CF76FA5" w14:textId="2D03EA9F" w:rsidR="00823AA7" w:rsidRDefault="00823AA7" w:rsidP="00424A0E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An “outbreak” as “any new case” that arises in a facility is defined as a new COVID-19 infection in any healthcare personnel or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any nursing home-onset COVID-19 infection in a resident. Subsequent testing of all staff and residents that have tested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negative must continue every 3-7 days until testing identifies no new cases of COVID-19 among staff or residents for a period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 xml:space="preserve">of at least 14 days since the most recent positive result. </w:t>
      </w:r>
    </w:p>
    <w:p w14:paraId="0A4CB2E7" w14:textId="77777777" w:rsidR="00424A0E" w:rsidRDefault="00424A0E" w:rsidP="00424A0E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408B6F07" w14:textId="136029D3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 xml:space="preserve">Thank you for your patience and support during these past </w:t>
      </w:r>
      <w:r w:rsidR="00424A0E">
        <w:rPr>
          <w:rFonts w:ascii="Tahoma" w:hAnsi="Tahoma" w:cs="Tahoma"/>
          <w:sz w:val="20"/>
          <w:szCs w:val="20"/>
        </w:rPr>
        <w:t>several</w:t>
      </w:r>
      <w:r w:rsidRPr="00823AA7">
        <w:rPr>
          <w:rFonts w:ascii="Tahoma" w:hAnsi="Tahoma" w:cs="Tahoma"/>
          <w:sz w:val="20"/>
          <w:szCs w:val="20"/>
        </w:rPr>
        <w:t xml:space="preserve"> months, as we have all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worked together to safely navigate the COVID-19 pandemic. This continues to be a very difficult time for everyone. We will continue to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provide you with updates via our facility website at</w:t>
      </w:r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 w:rsidR="00AD1003" w:rsidRPr="003C504B">
          <w:rPr>
            <w:rStyle w:val="Hyperlink"/>
            <w:rFonts w:ascii="Tahoma" w:hAnsi="Tahoma" w:cs="Tahoma"/>
            <w:sz w:val="20"/>
            <w:szCs w:val="20"/>
          </w:rPr>
          <w:t>www.clarksvilleskilednursing.com</w:t>
        </w:r>
      </w:hyperlink>
      <w:r>
        <w:rPr>
          <w:rFonts w:ascii="Tahoma" w:hAnsi="Tahoma" w:cs="Tahoma"/>
          <w:sz w:val="20"/>
          <w:szCs w:val="20"/>
        </w:rPr>
        <w:t>)</w:t>
      </w:r>
      <w:r w:rsidRPr="00823AA7">
        <w:rPr>
          <w:rFonts w:ascii="Tahoma" w:hAnsi="Tahoma" w:cs="Tahoma"/>
          <w:sz w:val="20"/>
          <w:szCs w:val="20"/>
        </w:rPr>
        <w:t xml:space="preserve"> located under the Newsletter/COVID19 tab.</w:t>
      </w:r>
    </w:p>
    <w:p w14:paraId="0FBFC99C" w14:textId="4BA63120" w:rsidR="00424A0E" w:rsidRDefault="00424A0E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B76F18" w14:textId="639C48C6" w:rsidR="00424A0E" w:rsidRDefault="00424A0E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 Links and Resources: </w:t>
      </w:r>
    </w:p>
    <w:p w14:paraId="05CE0E47" w14:textId="7717B280" w:rsidR="00424A0E" w:rsidRDefault="00424A0E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Frequently Asked Question: </w:t>
      </w:r>
      <w:hyperlink r:id="rId9" w:history="1">
        <w:r w:rsidRPr="00424A0E">
          <w:rPr>
            <w:color w:val="0000FF"/>
            <w:u w:val="single"/>
          </w:rPr>
          <w:t>Frequently Asked Questions about COVID-19 Vaccination | CDC</w:t>
        </w:r>
      </w:hyperlink>
    </w:p>
    <w:p w14:paraId="7DA0CBA9" w14:textId="25B6E12D" w:rsidR="00424A0E" w:rsidRDefault="00424A0E" w:rsidP="00823AA7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 xml:space="preserve">Vaccine Resource: </w:t>
      </w:r>
      <w:hyperlink r:id="rId10" w:history="1">
        <w:r w:rsidRPr="00424A0E">
          <w:rPr>
            <w:color w:val="0000FF"/>
            <w:u w:val="single"/>
          </w:rPr>
          <w:t>Vaccines.gov - Find COVID-19 vaccine locations near you</w:t>
        </w:r>
      </w:hyperlink>
      <w:r>
        <w:t xml:space="preserve"> </w:t>
      </w:r>
    </w:p>
    <w:p w14:paraId="232BDA44" w14:textId="7BA90B4E" w:rsidR="00424A0E" w:rsidRDefault="00424A0E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Safety and Monitoring: </w:t>
      </w:r>
      <w:hyperlink r:id="rId11" w:history="1">
        <w:r w:rsidRPr="00424A0E">
          <w:rPr>
            <w:color w:val="0000FF"/>
            <w:u w:val="single"/>
          </w:rPr>
          <w:t>Ensuring COVID-19 Vaccine Safety in the US | CDC</w:t>
        </w:r>
      </w:hyperlink>
    </w:p>
    <w:p w14:paraId="15BD9D9C" w14:textId="77777777" w:rsid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F652448" w14:textId="640E15C7" w:rsidR="00823AA7" w:rsidRPr="00823AA7" w:rsidRDefault="00823AA7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23AA7">
        <w:rPr>
          <w:rFonts w:ascii="Tahoma" w:hAnsi="Tahoma" w:cs="Tahoma"/>
          <w:b/>
          <w:bCs/>
          <w:sz w:val="20"/>
          <w:szCs w:val="20"/>
        </w:rPr>
        <w:t>Continuing Core Principles of COVID-19 Infection Prevention at our Center include:</w:t>
      </w:r>
    </w:p>
    <w:p w14:paraId="775990F1" w14:textId="2CC2BE0C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Screening of all who enter the facility for signs and symptoms of COVID-19 (e.g., temperature checks, questions or observations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about signs or symptoms), and denial of entry of those with signs or symptoms.</w:t>
      </w:r>
    </w:p>
    <w:p w14:paraId="421A7851" w14:textId="77777777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Hand hygiene (use of alcohol-based hand rub is preferred).</w:t>
      </w:r>
    </w:p>
    <w:p w14:paraId="0C86A48E" w14:textId="77777777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Face covering or mask (covering mouth and nose).</w:t>
      </w:r>
    </w:p>
    <w:p w14:paraId="246388FF" w14:textId="77777777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Social distancing at least six feet between persons.</w:t>
      </w:r>
    </w:p>
    <w:p w14:paraId="72EE267C" w14:textId="5EC70B54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Instructional signage throughout the facility and proper visitor education on COVID19 signs and symptoms, infection control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precautions, other applicable facility practices (e.g., use of face covering or mask, specified entries, exits and routes to designated</w:t>
      </w:r>
      <w:r>
        <w:rPr>
          <w:rFonts w:ascii="Tahoma" w:hAnsi="Tahoma" w:cs="Tahoma"/>
          <w:sz w:val="20"/>
          <w:szCs w:val="20"/>
        </w:rPr>
        <w:t xml:space="preserve"> </w:t>
      </w:r>
      <w:r w:rsidRPr="00823AA7">
        <w:rPr>
          <w:rFonts w:ascii="Tahoma" w:hAnsi="Tahoma" w:cs="Tahoma"/>
          <w:sz w:val="20"/>
          <w:szCs w:val="20"/>
        </w:rPr>
        <w:t>areas, hand hygiene).</w:t>
      </w:r>
    </w:p>
    <w:p w14:paraId="354765DF" w14:textId="7EE4CDA3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 xml:space="preserve">• </w:t>
      </w:r>
      <w:r w:rsidRPr="00823AA7">
        <w:rPr>
          <w:rFonts w:ascii="Tahoma" w:hAnsi="Tahoma" w:cs="Tahoma"/>
          <w:sz w:val="18"/>
          <w:szCs w:val="18"/>
        </w:rPr>
        <w:t>Cleaning &amp; disinfecting high frequency touched surfaces in the facility often, &amp; designated visitation areas after each visit.</w:t>
      </w:r>
    </w:p>
    <w:p w14:paraId="0F1BFB8C" w14:textId="784F76E9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Appropriate staff use of Personal Protective Equipment (PPE).</w:t>
      </w:r>
    </w:p>
    <w:p w14:paraId="3F8DF40A" w14:textId="03D5E871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Effective cohorting of residents (e.g., separate areas dedicated COVID-19 care).</w:t>
      </w:r>
    </w:p>
    <w:p w14:paraId="2BC7FA2B" w14:textId="02237475" w:rsidR="00823AA7" w:rsidRPr="00823AA7" w:rsidRDefault="00823AA7" w:rsidP="00823A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3AA7">
        <w:rPr>
          <w:rFonts w:ascii="Tahoma" w:hAnsi="Tahoma" w:cs="Tahoma"/>
          <w:sz w:val="20"/>
          <w:szCs w:val="20"/>
        </w:rPr>
        <w:t>• Resident and staff testing conducted as required.</w:t>
      </w:r>
    </w:p>
    <w:p w14:paraId="3B7D0D1B" w14:textId="52B56206" w:rsidR="00823AA7" w:rsidRDefault="009532FF" w:rsidP="00823AA7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9532FF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F41C7" wp14:editId="604CBC90">
                <wp:simplePos x="0" y="0"/>
                <wp:positionH relativeFrom="page">
                  <wp:posOffset>5334000</wp:posOffset>
                </wp:positionH>
                <wp:positionV relativeFrom="paragraph">
                  <wp:posOffset>77470</wp:posOffset>
                </wp:positionV>
                <wp:extent cx="220980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43D9" w14:textId="12904F38" w:rsidR="009532FF" w:rsidRDefault="00953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A145F" wp14:editId="70EC43DF">
                                  <wp:extent cx="2068830" cy="110934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830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4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6.1pt;width:174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laIAIAAB4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" stroked="f">
                <v:textbox>
                  <w:txbxContent>
                    <w:p w14:paraId="593D43D9" w14:textId="12904F38" w:rsidR="009532FF" w:rsidRDefault="009532FF">
                      <w:r>
                        <w:rPr>
                          <w:noProof/>
                        </w:rPr>
                        <w:drawing>
                          <wp:inline distT="0" distB="0" distL="0" distR="0" wp14:anchorId="0CFA145F" wp14:editId="70EC43DF">
                            <wp:extent cx="2068830" cy="110934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830" cy="1109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86D370" w14:textId="19905FBC" w:rsidR="009532FF" w:rsidRDefault="009532FF" w:rsidP="00823AA7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4F212845" w14:textId="46382459" w:rsidR="00823AA7" w:rsidRPr="00823AA7" w:rsidRDefault="00823AA7" w:rsidP="00823AA7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823AA7">
        <w:rPr>
          <w:rFonts w:ascii="Tahoma" w:hAnsi="Tahoma" w:cs="Tahoma"/>
          <w:i/>
          <w:iCs/>
          <w:sz w:val="20"/>
          <w:szCs w:val="20"/>
        </w:rPr>
        <w:t>Caring for Those You Care About,</w:t>
      </w:r>
    </w:p>
    <w:p w14:paraId="0F5CC664" w14:textId="21C0C2A3" w:rsidR="00141DC8" w:rsidRDefault="00823AA7" w:rsidP="00823AA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23AA7">
        <w:rPr>
          <w:rFonts w:ascii="Tahoma" w:hAnsi="Tahoma" w:cs="Tahoma"/>
          <w:b/>
          <w:bCs/>
          <w:sz w:val="20"/>
          <w:szCs w:val="20"/>
        </w:rPr>
        <w:t>Clarksville Skilled Nursing and Rehabilitation Center</w:t>
      </w:r>
      <w:r w:rsidR="009532F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BD98358" w14:textId="11F2D13E" w:rsidR="009532FF" w:rsidRPr="00823AA7" w:rsidRDefault="009532FF" w:rsidP="009532FF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</w:p>
    <w:sectPr w:rsidR="009532FF" w:rsidRPr="00823AA7" w:rsidSect="00141DC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F7EF" w14:textId="77777777" w:rsidR="00BB5DA8" w:rsidRDefault="00BB5DA8" w:rsidP="005D41D0">
      <w:pPr>
        <w:spacing w:after="0" w:line="240" w:lineRule="auto"/>
      </w:pPr>
      <w:r>
        <w:separator/>
      </w:r>
    </w:p>
  </w:endnote>
  <w:endnote w:type="continuationSeparator" w:id="0">
    <w:p w14:paraId="75D37087" w14:textId="77777777" w:rsidR="00BB5DA8" w:rsidRDefault="00BB5DA8" w:rsidP="005D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50E9" w14:textId="11524E9C" w:rsidR="005D41D0" w:rsidRDefault="005D41D0" w:rsidP="005D41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2A40" w14:textId="77777777" w:rsidR="00BB5DA8" w:rsidRDefault="00BB5DA8" w:rsidP="005D41D0">
      <w:pPr>
        <w:spacing w:after="0" w:line="240" w:lineRule="auto"/>
      </w:pPr>
      <w:r>
        <w:separator/>
      </w:r>
    </w:p>
  </w:footnote>
  <w:footnote w:type="continuationSeparator" w:id="0">
    <w:p w14:paraId="051E5DB6" w14:textId="77777777" w:rsidR="00BB5DA8" w:rsidRDefault="00BB5DA8" w:rsidP="005D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4BC"/>
    <w:multiLevelType w:val="hybridMultilevel"/>
    <w:tmpl w:val="2D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AA"/>
    <w:rsid w:val="000C27D9"/>
    <w:rsid w:val="00114F7F"/>
    <w:rsid w:val="001407F8"/>
    <w:rsid w:val="00141DC8"/>
    <w:rsid w:val="001E4D0D"/>
    <w:rsid w:val="001F033D"/>
    <w:rsid w:val="00203E85"/>
    <w:rsid w:val="00281B4E"/>
    <w:rsid w:val="003029B6"/>
    <w:rsid w:val="0036608A"/>
    <w:rsid w:val="003E0BDE"/>
    <w:rsid w:val="00424A0E"/>
    <w:rsid w:val="004965CD"/>
    <w:rsid w:val="005741CA"/>
    <w:rsid w:val="005D41D0"/>
    <w:rsid w:val="005F552B"/>
    <w:rsid w:val="00632E11"/>
    <w:rsid w:val="006A7EAA"/>
    <w:rsid w:val="006C1EB5"/>
    <w:rsid w:val="006C25E9"/>
    <w:rsid w:val="00714C71"/>
    <w:rsid w:val="00731B98"/>
    <w:rsid w:val="00755155"/>
    <w:rsid w:val="007F6EDF"/>
    <w:rsid w:val="00823AA7"/>
    <w:rsid w:val="00831D2E"/>
    <w:rsid w:val="00833BD6"/>
    <w:rsid w:val="008A32B1"/>
    <w:rsid w:val="008C064C"/>
    <w:rsid w:val="009532FF"/>
    <w:rsid w:val="00A77099"/>
    <w:rsid w:val="00AD1003"/>
    <w:rsid w:val="00B46472"/>
    <w:rsid w:val="00BA0379"/>
    <w:rsid w:val="00BB5DA8"/>
    <w:rsid w:val="00C64BB3"/>
    <w:rsid w:val="00DD1BD4"/>
    <w:rsid w:val="00DF601B"/>
    <w:rsid w:val="00E87E87"/>
    <w:rsid w:val="00F36B21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64BC"/>
  <w15:docId w15:val="{C5F1ACDD-0397-4F1A-BABD-4C4BF559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D0"/>
  </w:style>
  <w:style w:type="paragraph" w:styleId="Footer">
    <w:name w:val="footer"/>
    <w:basedOn w:val="Normal"/>
    <w:link w:val="Foot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D0"/>
  </w:style>
  <w:style w:type="paragraph" w:styleId="Title">
    <w:name w:val="Title"/>
    <w:basedOn w:val="Normal"/>
    <w:next w:val="Normal"/>
    <w:link w:val="TitleChar"/>
    <w:uiPriority w:val="10"/>
    <w:qFormat/>
    <w:rsid w:val="007F6E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E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1E4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villeskilednurs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vaccines/safet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accine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faq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kristol</dc:creator>
  <cp:lastModifiedBy>Heather Sells</cp:lastModifiedBy>
  <cp:revision>3</cp:revision>
  <cp:lastPrinted>2021-07-31T23:55:00Z</cp:lastPrinted>
  <dcterms:created xsi:type="dcterms:W3CDTF">2021-07-31T23:56:00Z</dcterms:created>
  <dcterms:modified xsi:type="dcterms:W3CDTF">2021-08-02T13:15:00Z</dcterms:modified>
</cp:coreProperties>
</file>